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741"/>
        <w:tblW w:w="6038" w:type="pct"/>
        <w:tblCellMar>
          <w:left w:w="0" w:type="dxa"/>
          <w:right w:w="0" w:type="dxa"/>
        </w:tblCellMar>
        <w:tblLook w:val="04A0"/>
      </w:tblPr>
      <w:tblGrid>
        <w:gridCol w:w="9922"/>
        <w:gridCol w:w="347"/>
      </w:tblGrid>
      <w:tr w:rsidR="00CF7B83" w:rsidRPr="00CF7B83" w:rsidTr="00CF7B83">
        <w:tc>
          <w:tcPr>
            <w:tcW w:w="4831" w:type="pct"/>
            <w:tcBorders>
              <w:top w:val="nil"/>
              <w:left w:val="nil"/>
              <w:bottom w:val="nil"/>
              <w:right w:val="nil"/>
            </w:tcBorders>
            <w:vAlign w:val="center"/>
            <w:hideMark/>
          </w:tcPr>
          <w:p w:rsidR="00CF7B83" w:rsidRPr="00CF7B83" w:rsidRDefault="00CF7B83" w:rsidP="00CF7B83">
            <w:pPr>
              <w:spacing w:before="100" w:beforeAutospacing="1" w:after="100" w:afterAutospacing="1" w:line="240" w:lineRule="auto"/>
              <w:rPr>
                <w:rFonts w:eastAsia="Times New Roman" w:cs="Times New Roman"/>
                <w:b/>
                <w:color w:val="000000" w:themeColor="text1"/>
                <w:sz w:val="18"/>
                <w:szCs w:val="18"/>
                <w:lang w:eastAsia="es-ES"/>
              </w:rPr>
            </w:pPr>
            <w:r w:rsidRPr="00CF7B83">
              <w:rPr>
                <w:rFonts w:eastAsia="Times New Roman" w:cs="Times New Roman"/>
                <w:b/>
                <w:bCs/>
                <w:color w:val="000000" w:themeColor="text1"/>
                <w:sz w:val="18"/>
                <w:szCs w:val="18"/>
                <w:lang w:eastAsia="es-ES"/>
              </w:rPr>
              <w:t>Desarrollo de la identidad sexual de los adolescentes.</w:t>
            </w:r>
            <w:r w:rsidRPr="00CF7B83">
              <w:rPr>
                <w:rFonts w:eastAsia="Times New Roman" w:cs="Times New Roman"/>
                <w:b/>
                <w:color w:val="000000" w:themeColor="text1"/>
                <w:sz w:val="18"/>
                <w:szCs w:val="18"/>
                <w:lang w:eastAsia="es-ES"/>
              </w:rPr>
              <w:br/>
              <w:t> </w:t>
            </w:r>
            <w:r w:rsidRPr="00CF7B83">
              <w:rPr>
                <w:rFonts w:eastAsia="Times New Roman" w:cs="Times New Roman"/>
                <w:color w:val="000000" w:themeColor="text1"/>
                <w:sz w:val="18"/>
                <w:szCs w:val="18"/>
                <w:lang w:eastAsia="es-ES"/>
              </w:rPr>
              <w:br/>
              <w:t>Es conocido que en la búsqueda de la identidad sexual lo tiene más difícil el chico que la chica. Hay razones biológicas, psicológicas y socioculturales que, aparentemente, ponen trabas a que un muchacho pueda reconocerse, asumir y actuar como un ser sexual y sexuado. Resulta más fácil para el varón que para la mujer el perderse en el largo camino evolutivo de su desarrollo psicosexual, de su proceso de diferenciación sexual, en una palabra, de la construcción de su identidad sexual.</w:t>
            </w:r>
            <w:r w:rsidRPr="00CF7B83">
              <w:rPr>
                <w:rFonts w:eastAsia="Times New Roman" w:cs="Times New Roman"/>
                <w:color w:val="000000" w:themeColor="text1"/>
                <w:sz w:val="18"/>
                <w:szCs w:val="18"/>
                <w:lang w:eastAsia="es-ES"/>
              </w:rPr>
              <w:br/>
            </w:r>
            <w:r w:rsidRPr="00CF7B83">
              <w:rPr>
                <w:rFonts w:eastAsia="Times New Roman" w:cs="Times New Roman"/>
                <w:color w:val="000000" w:themeColor="text1"/>
                <w:sz w:val="18"/>
                <w:szCs w:val="18"/>
                <w:lang w:eastAsia="es-ES"/>
              </w:rPr>
              <w:br/>
              <w:t>Diversas hipótesis biológicas sostienen que el desarrollo psicosexual masculino es mucho más complejo y delicado que el femenino. Se basan en descubrimientos científicos -desde la década de los setenta-, como el caso de la embriología que ha demostrado que el óvulo fecundado comienza siempre a evolucionar a mujer: ¡durante las primeras seis semanas después de la concepción somos todos fisiológicamente del género femenino! Pasado este tiempo, si recibió el cromosoma Y, frena su evolución (antes de que comience la diferenciación del feto) y retrocede, atrofiando una parte del camino realizado (restos visibles en el varón son la presencia de pezones, sin ninguna función específica, amén de otros vestigios de órganos femeninos en el interior del organismo) y, desviándose, se encamina a ser varón. En la naturaleza ocurre que hay especies que evolucionan siempre de hembra a varón, como en todos los mamíferos; mientras que los reptiles y las aves lo hacen al revés, de macho a hembra, y los anfibios y los peces, unas veces evolucionan en una dirección y otras en otra. En el caso de la humanidad, la mujer es, por lo tanto, más arquetipo del ser humano que el varón: hay que volver a cuestionarse, pues, que no fuera Adán el que naciese de una costilla de Eva...</w:t>
            </w:r>
            <w:r w:rsidRPr="00CF7B83">
              <w:rPr>
                <w:rFonts w:eastAsia="Times New Roman" w:cs="Times New Roman"/>
                <w:color w:val="000000" w:themeColor="text1"/>
                <w:sz w:val="18"/>
                <w:szCs w:val="18"/>
                <w:lang w:eastAsia="es-ES"/>
              </w:rPr>
              <w:br/>
            </w:r>
            <w:r w:rsidRPr="00CF7B83">
              <w:rPr>
                <w:rFonts w:eastAsia="Times New Roman" w:cs="Times New Roman"/>
                <w:color w:val="000000" w:themeColor="text1"/>
                <w:sz w:val="18"/>
                <w:szCs w:val="18"/>
                <w:lang w:eastAsia="es-ES"/>
              </w:rPr>
              <w:br/>
              <w:t>La cuestión, sea por una causa u otra, es que las chicas presentan estadísticamente una menor incidencia de desviaciones de la conducta heterosexual estándar. Así, se estima que la homosexualidad masculina es tres veces más frecuente que la femenina. El exhibicionismo es una parafilia que únicamente afecta al comportamiento masculino. El travestismo es mayoritariamente practicado por los varones. El fetichismo es también un cuadro exclusivamente masculino. El transexualismo, con reasignación quirúrgica y hormonal de sexo, recae en tres varones por cada mujer.</w:t>
            </w:r>
          </w:p>
        </w:tc>
        <w:tc>
          <w:tcPr>
            <w:tcW w:w="169" w:type="pct"/>
            <w:tcBorders>
              <w:top w:val="nil"/>
              <w:left w:val="nil"/>
              <w:bottom w:val="nil"/>
              <w:right w:val="nil"/>
            </w:tcBorders>
            <w:vAlign w:val="center"/>
            <w:hideMark/>
          </w:tcPr>
          <w:p w:rsidR="00CF7B83" w:rsidRPr="00CF7B83" w:rsidRDefault="00CF7B83" w:rsidP="00CF7B83">
            <w:pPr>
              <w:spacing w:after="0" w:line="240" w:lineRule="auto"/>
              <w:rPr>
                <w:rFonts w:ascii="Times New Roman" w:eastAsia="Times New Roman" w:hAnsi="Times New Roman" w:cs="Times New Roman"/>
                <w:sz w:val="24"/>
                <w:szCs w:val="24"/>
                <w:lang w:eastAsia="es-ES"/>
              </w:rPr>
            </w:pPr>
            <w:r w:rsidRPr="00CF7B83">
              <w:rPr>
                <w:rFonts w:ascii="Times New Roman" w:eastAsia="Times New Roman" w:hAnsi="Times New Roman" w:cs="Times New Roman"/>
                <w:sz w:val="24"/>
                <w:szCs w:val="24"/>
                <w:lang w:eastAsia="es-ES"/>
              </w:rPr>
              <w:t> </w:t>
            </w:r>
          </w:p>
          <w:p w:rsidR="00CF7B83" w:rsidRPr="00CF7B83" w:rsidRDefault="00CF7B83" w:rsidP="00CF7B83">
            <w:pPr>
              <w:spacing w:before="100" w:beforeAutospacing="1" w:after="100" w:afterAutospacing="1" w:line="240" w:lineRule="auto"/>
              <w:rPr>
                <w:rFonts w:ascii="Times New Roman" w:eastAsia="Times New Roman" w:hAnsi="Times New Roman" w:cs="Times New Roman"/>
                <w:sz w:val="24"/>
                <w:szCs w:val="24"/>
                <w:lang w:eastAsia="es-ES"/>
              </w:rPr>
            </w:pPr>
            <w:r w:rsidRPr="00CF7B83">
              <w:rPr>
                <w:rFonts w:ascii="Times New Roman" w:eastAsia="Times New Roman" w:hAnsi="Times New Roman" w:cs="Times New Roman"/>
                <w:sz w:val="24"/>
                <w:szCs w:val="24"/>
                <w:lang w:eastAsia="es-ES"/>
              </w:rPr>
              <w:t> </w:t>
            </w:r>
          </w:p>
          <w:p w:rsidR="00CF7B83" w:rsidRPr="00CF7B83" w:rsidRDefault="00CF7B83" w:rsidP="00CF7B83">
            <w:pPr>
              <w:spacing w:before="100" w:beforeAutospacing="1" w:after="100" w:afterAutospacing="1" w:line="240" w:lineRule="auto"/>
              <w:rPr>
                <w:rFonts w:ascii="Times New Roman" w:eastAsia="Times New Roman" w:hAnsi="Times New Roman" w:cs="Times New Roman"/>
                <w:sz w:val="24"/>
                <w:szCs w:val="24"/>
                <w:lang w:eastAsia="es-ES"/>
              </w:rPr>
            </w:pPr>
            <w:r w:rsidRPr="00CF7B83">
              <w:rPr>
                <w:rFonts w:ascii="Times New Roman" w:eastAsia="Times New Roman" w:hAnsi="Times New Roman" w:cs="Times New Roman"/>
                <w:sz w:val="24"/>
                <w:szCs w:val="24"/>
                <w:lang w:eastAsia="es-ES"/>
              </w:rPr>
              <w:t> </w:t>
            </w:r>
          </w:p>
          <w:p w:rsidR="00CF7B83" w:rsidRPr="00CF7B83" w:rsidRDefault="00CF7B83" w:rsidP="00CF7B83">
            <w:pPr>
              <w:spacing w:before="100" w:beforeAutospacing="1" w:after="100" w:afterAutospacing="1" w:line="240" w:lineRule="auto"/>
              <w:rPr>
                <w:rFonts w:ascii="Times New Roman" w:eastAsia="Times New Roman" w:hAnsi="Times New Roman" w:cs="Times New Roman"/>
                <w:sz w:val="24"/>
                <w:szCs w:val="24"/>
                <w:lang w:eastAsia="es-ES"/>
              </w:rPr>
            </w:pPr>
            <w:r w:rsidRPr="00CF7B83">
              <w:rPr>
                <w:rFonts w:ascii="Times New Roman" w:eastAsia="Times New Roman" w:hAnsi="Times New Roman" w:cs="Times New Roman"/>
                <w:sz w:val="24"/>
                <w:szCs w:val="24"/>
                <w:lang w:eastAsia="es-ES"/>
              </w:rPr>
              <w:t> </w:t>
            </w:r>
          </w:p>
          <w:p w:rsidR="00CF7B83" w:rsidRPr="00CF7B83" w:rsidRDefault="00CF7B83" w:rsidP="00CF7B83">
            <w:pPr>
              <w:spacing w:before="100" w:beforeAutospacing="1" w:after="100" w:afterAutospacing="1" w:line="240" w:lineRule="auto"/>
              <w:rPr>
                <w:rFonts w:ascii="Times New Roman" w:eastAsia="Times New Roman" w:hAnsi="Times New Roman" w:cs="Times New Roman"/>
                <w:sz w:val="24"/>
                <w:szCs w:val="24"/>
                <w:lang w:eastAsia="es-ES"/>
              </w:rPr>
            </w:pPr>
            <w:r w:rsidRPr="00CF7B83">
              <w:rPr>
                <w:rFonts w:ascii="Times New Roman" w:eastAsia="Times New Roman" w:hAnsi="Times New Roman" w:cs="Times New Roman"/>
                <w:sz w:val="24"/>
                <w:szCs w:val="24"/>
                <w:lang w:eastAsia="es-ES"/>
              </w:rPr>
              <w:t> </w:t>
            </w:r>
          </w:p>
        </w:tc>
      </w:tr>
    </w:tbl>
    <w:p w:rsidR="00CF7B83" w:rsidRPr="00CF7B83" w:rsidRDefault="00CF7B83" w:rsidP="00CF7B83">
      <w:pPr>
        <w:spacing w:before="100" w:beforeAutospacing="1" w:after="100" w:afterAutospacing="1" w:line="240" w:lineRule="auto"/>
        <w:rPr>
          <w:rFonts w:ascii="Times New Roman" w:eastAsia="Times New Roman" w:hAnsi="Times New Roman" w:cs="Times New Roman"/>
          <w:color w:val="000000"/>
          <w:sz w:val="27"/>
          <w:szCs w:val="27"/>
          <w:lang w:eastAsia="es-ES"/>
        </w:rPr>
      </w:pPr>
      <w:r>
        <w:rPr>
          <w:rFonts w:ascii="Times New Roman" w:eastAsia="Times New Roman" w:hAnsi="Times New Roman" w:cs="Times New Roman"/>
          <w:noProof/>
          <w:color w:val="000000"/>
          <w:sz w:val="27"/>
          <w:szCs w:val="27"/>
          <w:lang w:eastAsia="es-ES"/>
        </w:rPr>
        <w:drawing>
          <wp:anchor distT="0" distB="0" distL="114300" distR="114300" simplePos="0" relativeHeight="251658240" behindDoc="0" locked="0" layoutInCell="1" allowOverlap="1">
            <wp:simplePos x="0" y="0"/>
            <wp:positionH relativeFrom="column">
              <wp:posOffset>-822325</wp:posOffset>
            </wp:positionH>
            <wp:positionV relativeFrom="paragraph">
              <wp:posOffset>3094990</wp:posOffset>
            </wp:positionV>
            <wp:extent cx="5368290" cy="4431665"/>
            <wp:effectExtent l="19050" t="0" r="3810" b="0"/>
            <wp:wrapTopAndBottom/>
            <wp:docPr id="1" name="Imagen 1" descr="http://www.proyectosalonhogar.com/la_adolescencia/indic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yectosalonhogar.com/la_adolescencia/indice9.jpg"/>
                    <pic:cNvPicPr>
                      <a:picLocks noChangeAspect="1" noChangeArrowheads="1"/>
                    </pic:cNvPicPr>
                  </pic:nvPicPr>
                  <pic:blipFill>
                    <a:blip r:embed="rId4" cstate="print"/>
                    <a:srcRect/>
                    <a:stretch>
                      <a:fillRect/>
                    </a:stretch>
                  </pic:blipFill>
                  <pic:spPr bwMode="auto">
                    <a:xfrm>
                      <a:off x="0" y="0"/>
                      <a:ext cx="5368290" cy="4431665"/>
                    </a:xfrm>
                    <a:prstGeom prst="rect">
                      <a:avLst/>
                    </a:prstGeom>
                    <a:noFill/>
                    <a:ln w="9525">
                      <a:noFill/>
                      <a:miter lim="800000"/>
                      <a:headEnd/>
                      <a:tailEnd/>
                    </a:ln>
                  </pic:spPr>
                </pic:pic>
              </a:graphicData>
            </a:graphic>
          </wp:anchor>
        </w:drawing>
      </w:r>
      <w:r w:rsidRPr="00CF7B83">
        <w:rPr>
          <w:rFonts w:ascii="Times New Roman" w:eastAsia="Times New Roman" w:hAnsi="Times New Roman" w:cs="Times New Roman"/>
          <w:color w:val="000000"/>
          <w:sz w:val="27"/>
          <w:szCs w:val="27"/>
          <w:lang w:eastAsia="es-ES"/>
        </w:rPr>
        <w:t> </w:t>
      </w:r>
    </w:p>
    <w:p w:rsidR="00AA6E63" w:rsidRDefault="00CF7B83"/>
    <w:sectPr w:rsidR="00AA6E63" w:rsidSect="0056764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CF7B83"/>
    <w:rsid w:val="002E6363"/>
    <w:rsid w:val="0056764D"/>
    <w:rsid w:val="00C13A86"/>
    <w:rsid w:val="00CF7B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6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F7B8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CF7B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7B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378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369</Words>
  <Characters>2031</Characters>
  <Application>Microsoft Office Word</Application>
  <DocSecurity>0</DocSecurity>
  <Lines>16</Lines>
  <Paragraphs>4</Paragraphs>
  <ScaleCrop>false</ScaleCrop>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2012-07-07T14:57:00Z</dcterms:created>
  <dcterms:modified xsi:type="dcterms:W3CDTF">2012-07-07T15:04:00Z</dcterms:modified>
</cp:coreProperties>
</file>